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BD" w:rsidRDefault="00407ABD" w:rsidP="00407ABD">
      <w:pPr>
        <w:pStyle w:val="ConsPlusDocList"/>
        <w:jc w:val="both"/>
      </w:pPr>
      <w: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07ABD" w:rsidRPr="00407ABD" w:rsidRDefault="00407ABD" w:rsidP="00407ABD"/>
    <w:p w:rsidR="00407ABD" w:rsidRDefault="00407ABD" w:rsidP="00407ABD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407ABD" w:rsidTr="001F51B6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987D6E" w:rsidP="00C04CA5">
            <w:pPr>
              <w:pStyle w:val="ConsPlusDocList"/>
              <w:snapToGrid w:val="0"/>
            </w:pPr>
            <w:r>
              <w:t>0</w:t>
            </w:r>
            <w:r w:rsidR="00800DBF">
              <w:t>1.12.2015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Pr="00987D6E" w:rsidRDefault="00800DBF" w:rsidP="00C04CA5">
            <w:pPr>
              <w:pStyle w:val="ConsPlusDocList"/>
              <w:snapToGrid w:val="0"/>
              <w:rPr>
                <w:b/>
              </w:rPr>
            </w:pPr>
            <w:r w:rsidRPr="00987D6E">
              <w:rPr>
                <w:b/>
              </w:rPr>
              <w:t>Конструктивные элементы зданий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Конструктивные элементы зданий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bookmarkStart w:id="0" w:name="Par1577"/>
            <w:bookmarkEnd w:id="0"/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ООО "</w:t>
            </w:r>
            <w:proofErr w:type="spellStart"/>
            <w:r>
              <w:t>УГМК-телеком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6606022606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lastRenderedPageBreak/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01.01.2011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800DBF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1D1FA6" w:rsidP="00E61E0A">
            <w:pPr>
              <w:pStyle w:val="ConsPlusDocList"/>
              <w:snapToGrid w:val="0"/>
            </w:pPr>
            <w:r>
              <w:t>01.01.2011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1D1FA6" w:rsidP="00C04CA5">
            <w:pPr>
              <w:pStyle w:val="ConsPlusDocList"/>
              <w:snapToGrid w:val="0"/>
            </w:pPr>
            <w:r>
              <w:t>17.08.2009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D1FA6" w:rsidP="00594DF2">
            <w:pPr>
              <w:pStyle w:val="ConsPlusDocList"/>
              <w:snapToGrid w:val="0"/>
            </w:pPr>
            <w:r>
              <w:t>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</w:pPr>
          </w:p>
        </w:tc>
      </w:tr>
      <w:tr w:rsidR="00800DBF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E60D9C">
            <w:pPr>
              <w:pStyle w:val="ConsPlusDocList"/>
              <w:snapToGrid w:val="0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</w:t>
            </w:r>
            <w:r>
              <w:lastRenderedPageBreak/>
              <w:t xml:space="preserve">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lastRenderedPageBreak/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ООО "Европейско-Азиатские магистрали"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6671175225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01.09.2010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1F51B6">
            <w:pPr>
              <w:pStyle w:val="ConsPlusDocList"/>
              <w:snapToGrid w:val="0"/>
            </w:pPr>
            <w:r>
              <w:t xml:space="preserve">5/10-у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D1FA6" w:rsidP="00E61E0A">
            <w:pPr>
              <w:pStyle w:val="ConsPlusDocList"/>
              <w:snapToGrid w:val="0"/>
            </w:pPr>
            <w:r>
              <w:t>01.09.2010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 xml:space="preserve">Реквизиты протокола общего собрания собственников помещений, на </w:t>
            </w:r>
            <w:r>
              <w:lastRenderedPageBreak/>
              <w:t xml:space="preserve">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D1FA6" w:rsidP="00F134D7">
            <w:pPr>
              <w:pStyle w:val="ConsPlusDocList"/>
              <w:snapToGrid w:val="0"/>
            </w:pPr>
            <w:r>
              <w:t>17.08.2009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 xml:space="preserve"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</w:t>
            </w:r>
            <w:r>
              <w:lastRenderedPageBreak/>
              <w:t>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D1FA6" w:rsidP="00F134D7">
            <w:pPr>
              <w:pStyle w:val="ConsPlusDocList"/>
              <w:snapToGrid w:val="0"/>
            </w:pPr>
            <w:r>
              <w:t>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1F51B6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ЗАО "</w:t>
            </w:r>
            <w:proofErr w:type="spellStart"/>
            <w:r>
              <w:t>УралТрансТелеКом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6660017629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01.01.2012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176A0F">
            <w:pPr>
              <w:pStyle w:val="ConsPlusDocList"/>
              <w:snapToGrid w:val="0"/>
            </w:pPr>
            <w:r>
              <w:t>01.</w:t>
            </w:r>
            <w:r w:rsidR="00176A0F">
              <w:t>01</w:t>
            </w:r>
            <w:r>
              <w:t>.201</w:t>
            </w:r>
            <w:r w:rsidR="00176A0F">
              <w:t>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1F51B6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C04CA5">
            <w:pPr>
              <w:pStyle w:val="ConsPlusDocList"/>
              <w:snapToGrid w:val="0"/>
            </w:pPr>
          </w:p>
        </w:tc>
      </w:tr>
      <w:tr w:rsidR="001F51B6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D1FA6" w:rsidP="00F134D7">
            <w:pPr>
              <w:pStyle w:val="ConsPlusDocList"/>
              <w:snapToGrid w:val="0"/>
            </w:pPr>
            <w:r>
              <w:t>17.08.2009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C04CA5">
            <w:pPr>
              <w:pStyle w:val="ConsPlusDocList"/>
              <w:snapToGrid w:val="0"/>
            </w:pPr>
          </w:p>
        </w:tc>
      </w:tr>
      <w:tr w:rsidR="00987D6E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1D1FA6" w:rsidP="0014476C">
            <w:pPr>
              <w:pStyle w:val="ConsPlusDocList"/>
              <w:snapToGrid w:val="0"/>
            </w:pPr>
            <w:r>
              <w:t>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</w:tr>
    </w:tbl>
    <w:p w:rsidR="00407ABD" w:rsidRDefault="00407ABD" w:rsidP="00407ABD">
      <w:pPr>
        <w:pStyle w:val="ConsPlusDocList"/>
        <w:jc w:val="both"/>
      </w:pPr>
    </w:p>
    <w:p w:rsidR="00407ABD" w:rsidRDefault="00407ABD" w:rsidP="00407ABD">
      <w:pPr>
        <w:pStyle w:val="ConsPlusDocList"/>
        <w:ind w:firstLine="540"/>
        <w:jc w:val="both"/>
      </w:pPr>
      <w:r>
        <w:t>--------------------------------</w:t>
      </w:r>
    </w:p>
    <w:p w:rsidR="00407ABD" w:rsidRDefault="00407ABD" w:rsidP="00407ABD">
      <w:pPr>
        <w:pStyle w:val="ConsPlusDocList"/>
        <w:ind w:firstLine="540"/>
        <w:jc w:val="both"/>
      </w:pPr>
      <w:bookmarkStart w:id="1" w:name="Par1631"/>
      <w:bookmarkEnd w:id="1"/>
      <w: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407ABD" w:rsidRDefault="00407ABD" w:rsidP="00407ABD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987D6E" w:rsidTr="0014476C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Наименование </w:t>
            </w:r>
            <w:r>
              <w:lastRenderedPageBreak/>
              <w:t>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Наименование общего </w:t>
            </w:r>
            <w:r>
              <w:lastRenderedPageBreak/>
              <w:t>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Pr="00987D6E" w:rsidRDefault="00987D6E" w:rsidP="00987D6E">
            <w:pPr>
              <w:pStyle w:val="ConsPlusDocList"/>
              <w:snapToGrid w:val="0"/>
              <w:rPr>
                <w:b/>
              </w:rPr>
            </w:pPr>
            <w:r w:rsidRPr="00987D6E">
              <w:rPr>
                <w:b/>
              </w:rPr>
              <w:lastRenderedPageBreak/>
              <w:t xml:space="preserve">Ограждающие элементы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Указывается наименование используемого </w:t>
            </w:r>
            <w:r>
              <w:lastRenderedPageBreak/>
              <w:t>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lastRenderedPageBreak/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Ограждающие элементы (стена)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ИП Лосева Е.А.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663206122806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01.05.2015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 xml:space="preserve">5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01.05.2015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Указывается дата начала действия договора с владельцем (пользователем) в случае </w:t>
            </w:r>
            <w:r>
              <w:lastRenderedPageBreak/>
              <w:t>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3A18B3" w:rsidP="0014476C">
            <w:pPr>
              <w:pStyle w:val="ConsPlusDocList"/>
              <w:snapToGrid w:val="0"/>
            </w:pPr>
            <w:r>
              <w:t>400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1D1FA6" w:rsidP="0014476C">
            <w:pPr>
              <w:pStyle w:val="ConsPlusDocList"/>
              <w:snapToGrid w:val="0"/>
            </w:pPr>
            <w:r>
              <w:t>17.08.2009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1D1FA6" w:rsidP="0014476C">
            <w:pPr>
              <w:pStyle w:val="ConsPlusDocList"/>
              <w:snapToGrid w:val="0"/>
            </w:pPr>
            <w:r>
              <w:t>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</w:tbl>
    <w:p w:rsidR="00987D6E" w:rsidRDefault="00987D6E" w:rsidP="00987D6E">
      <w:pPr>
        <w:pStyle w:val="ConsPlusDocList"/>
        <w:ind w:firstLine="540"/>
        <w:jc w:val="both"/>
      </w:pPr>
      <w:r>
        <w:t>--------------------------------</w:t>
      </w:r>
    </w:p>
    <w:p w:rsidR="00987D6E" w:rsidRDefault="00987D6E" w:rsidP="00987D6E">
      <w:pPr>
        <w:pStyle w:val="ConsPlusDocList"/>
        <w:ind w:firstLine="540"/>
        <w:jc w:val="both"/>
      </w:pPr>
      <w: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987D6E" w:rsidRDefault="00987D6E" w:rsidP="00987D6E">
      <w:pPr>
        <w:pStyle w:val="ConsPlusDocList"/>
        <w:jc w:val="both"/>
      </w:pPr>
    </w:p>
    <w:p w:rsidR="00987D6E" w:rsidRDefault="00987D6E" w:rsidP="00987D6E"/>
    <w:p w:rsidR="00DD45AC" w:rsidRDefault="00DD45AC"/>
    <w:sectPr w:rsidR="00DD45AC" w:rsidSect="00407AB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ABD"/>
    <w:rsid w:val="00176A0F"/>
    <w:rsid w:val="00182E60"/>
    <w:rsid w:val="001D1FA6"/>
    <w:rsid w:val="001F51B6"/>
    <w:rsid w:val="003929C7"/>
    <w:rsid w:val="003A18B3"/>
    <w:rsid w:val="00407ABD"/>
    <w:rsid w:val="004835DC"/>
    <w:rsid w:val="00800DBF"/>
    <w:rsid w:val="00950199"/>
    <w:rsid w:val="00987D6E"/>
    <w:rsid w:val="00DD45AC"/>
    <w:rsid w:val="00E61E0A"/>
    <w:rsid w:val="00F01044"/>
    <w:rsid w:val="00F9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ABD"/>
    <w:rPr>
      <w:color w:val="000080"/>
      <w:u w:val="single"/>
    </w:rPr>
  </w:style>
  <w:style w:type="paragraph" w:customStyle="1" w:styleId="ConsPlusDocList">
    <w:name w:val="ConsPlusDocList"/>
    <w:next w:val="a"/>
    <w:rsid w:val="00407AB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2015-12-03T19:49:00Z</dcterms:created>
  <dcterms:modified xsi:type="dcterms:W3CDTF">2015-12-04T05:12:00Z</dcterms:modified>
</cp:coreProperties>
</file>