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0E7C3C" w:rsidP="009F3C93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A3000D" w:rsidP="009F3C93">
            <w:pPr>
              <w:pStyle w:val="ConsPlusDocList"/>
              <w:snapToGrid w:val="0"/>
            </w:pPr>
            <w:r>
              <w:t>Сборный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AC2838" w:rsidP="009F3C93">
            <w:pPr>
              <w:pStyle w:val="ConsPlusDocList"/>
              <w:snapToGrid w:val="0"/>
            </w:pPr>
            <w:r>
              <w:t>Блочные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A3000D" w:rsidP="009F3C93">
            <w:pPr>
              <w:pStyle w:val="ConsPlusDocList"/>
              <w:snapToGrid w:val="0"/>
            </w:pPr>
            <w:proofErr w:type="gramStart"/>
            <w:r>
              <w:t>Облицован</w:t>
            </w:r>
            <w:proofErr w:type="gramEnd"/>
            <w:r>
              <w:t xml:space="preserve"> камнем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Плоская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Мягкая (наплавляемая) крыша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A3000D" w:rsidP="009F3C93">
            <w:pPr>
              <w:pStyle w:val="ConsPlusDocList"/>
              <w:snapToGrid w:val="0"/>
            </w:pPr>
            <w:r>
              <w:t>904.00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A3000D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A3000D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00D" w:rsidRDefault="00A3000D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00D" w:rsidRDefault="00A3000D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00D" w:rsidRDefault="00A3000D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00D" w:rsidRDefault="00A3000D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00D" w:rsidRDefault="00A3000D" w:rsidP="00D93C79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00D" w:rsidRDefault="00A3000D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00D" w:rsidRDefault="00A3000D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A3000D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00D" w:rsidRDefault="00A3000D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00D" w:rsidRDefault="00A3000D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00D" w:rsidRDefault="00A3000D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00D" w:rsidRDefault="00A3000D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00D" w:rsidRDefault="00A3000D" w:rsidP="00D93C79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00D" w:rsidRDefault="00A3000D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00D" w:rsidRDefault="00A3000D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</w:t>
            </w:r>
            <w:r>
              <w:lastRenderedPageBreak/>
              <w:t>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A3000D" w:rsidP="009F3C93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lastRenderedPageBreak/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AC2838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Вид </w:t>
            </w:r>
            <w:r>
              <w:lastRenderedPageBreak/>
              <w:t>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Вид </w:t>
            </w:r>
            <w:r>
              <w:lastRenderedPageBreak/>
              <w:t>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lastRenderedPageBreak/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вид иного оборудования или </w:t>
            </w:r>
            <w:r>
              <w:lastRenderedPageBreak/>
              <w:t>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0E7C3C"/>
    <w:rsid w:val="001829A5"/>
    <w:rsid w:val="00273ABA"/>
    <w:rsid w:val="00527F88"/>
    <w:rsid w:val="005D2162"/>
    <w:rsid w:val="008D4BF6"/>
    <w:rsid w:val="008E51EA"/>
    <w:rsid w:val="0091271B"/>
    <w:rsid w:val="009A6B2C"/>
    <w:rsid w:val="00A02AD3"/>
    <w:rsid w:val="00A3000D"/>
    <w:rsid w:val="00AC2838"/>
    <w:rsid w:val="00BE436D"/>
    <w:rsid w:val="00D35FCE"/>
    <w:rsid w:val="00DD45AC"/>
    <w:rsid w:val="00F33072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3728D-DE28-4CC8-BB99-E0AEA5B8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2015-12-03T07:21:00Z</dcterms:created>
  <dcterms:modified xsi:type="dcterms:W3CDTF">2016-03-22T08:34:00Z</dcterms:modified>
</cp:coreProperties>
</file>